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40979" w14:textId="3C6020D0" w:rsidR="00C10035" w:rsidRDefault="00C10035" w:rsidP="00C10035">
      <w:pPr>
        <w:rPr>
          <w:rStyle w:val="Fett"/>
          <w:sz w:val="32"/>
          <w:szCs w:val="32"/>
          <w:lang w:val="en-US"/>
        </w:rPr>
      </w:pPr>
      <w:r>
        <w:rPr>
          <w:rStyle w:val="Fett"/>
          <w:sz w:val="32"/>
          <w:szCs w:val="32"/>
          <w:lang w:val="en-US"/>
        </w:rPr>
        <w:t>General Text about IEEE ESTC 202</w:t>
      </w:r>
      <w:r w:rsidR="006E409E">
        <w:rPr>
          <w:rStyle w:val="Fett"/>
          <w:sz w:val="32"/>
          <w:szCs w:val="32"/>
          <w:lang w:val="en-US"/>
        </w:rPr>
        <w:t>6</w:t>
      </w:r>
      <w:r>
        <w:rPr>
          <w:rStyle w:val="Fett"/>
          <w:sz w:val="32"/>
          <w:szCs w:val="32"/>
          <w:lang w:val="en-US"/>
        </w:rPr>
        <w:t xml:space="preserve"> to use for publications, mailings and adverts. </w:t>
      </w:r>
    </w:p>
    <w:p w14:paraId="018F968B" w14:textId="77777777" w:rsidR="00C10035" w:rsidRDefault="00C10035" w:rsidP="00C10035">
      <w:pPr>
        <w:rPr>
          <w:rStyle w:val="Fett"/>
          <w:sz w:val="32"/>
          <w:szCs w:val="32"/>
          <w:lang w:val="en-US"/>
        </w:rPr>
      </w:pPr>
    </w:p>
    <w:p w14:paraId="1F0ACE0B" w14:textId="77777777" w:rsidR="00C10035" w:rsidRDefault="00C10035" w:rsidP="00C10035">
      <w:pPr>
        <w:rPr>
          <w:rStyle w:val="Fett"/>
          <w:color w:val="FF0000"/>
          <w:sz w:val="24"/>
          <w:szCs w:val="24"/>
          <w:lang w:val="en-US"/>
        </w:rPr>
      </w:pPr>
      <w:r w:rsidRPr="00C10035">
        <w:rPr>
          <w:rStyle w:val="Fett"/>
          <w:color w:val="FF0000"/>
          <w:sz w:val="24"/>
          <w:szCs w:val="24"/>
          <w:lang w:val="en-US"/>
        </w:rPr>
        <w:t>Please always use the correct title of the conference</w:t>
      </w:r>
      <w:r>
        <w:rPr>
          <w:rStyle w:val="Fett"/>
          <w:color w:val="FF0000"/>
          <w:sz w:val="24"/>
          <w:szCs w:val="24"/>
          <w:lang w:val="en-US"/>
        </w:rPr>
        <w:t>:</w:t>
      </w:r>
    </w:p>
    <w:p w14:paraId="6C28BD25" w14:textId="6291ACF8" w:rsidR="00C10035" w:rsidRDefault="00C10035" w:rsidP="00C10035">
      <w:pPr>
        <w:rPr>
          <w:rStyle w:val="Fett"/>
          <w:color w:val="FF0000"/>
          <w:sz w:val="24"/>
          <w:szCs w:val="24"/>
          <w:lang w:val="en-US"/>
        </w:rPr>
      </w:pPr>
      <w:r w:rsidRPr="00C10035">
        <w:rPr>
          <w:rStyle w:val="Fett"/>
          <w:color w:val="FF0000"/>
          <w:sz w:val="24"/>
          <w:szCs w:val="24"/>
          <w:lang w:val="en-US"/>
        </w:rPr>
        <w:t xml:space="preserve"> 1</w:t>
      </w:r>
      <w:r w:rsidR="006E409E">
        <w:rPr>
          <w:rStyle w:val="Fett"/>
          <w:color w:val="FF0000"/>
          <w:sz w:val="24"/>
          <w:szCs w:val="24"/>
          <w:lang w:val="en-US"/>
        </w:rPr>
        <w:t>1</w:t>
      </w:r>
      <w:r w:rsidRPr="00C10035">
        <w:rPr>
          <w:rStyle w:val="Fett"/>
          <w:color w:val="FF0000"/>
          <w:sz w:val="24"/>
          <w:szCs w:val="24"/>
          <w:vertAlign w:val="superscript"/>
          <w:lang w:val="en-US"/>
        </w:rPr>
        <w:t>th</w:t>
      </w:r>
      <w:r w:rsidRPr="00C10035">
        <w:rPr>
          <w:rStyle w:val="Fett"/>
          <w:color w:val="FF0000"/>
          <w:sz w:val="24"/>
          <w:szCs w:val="24"/>
          <w:lang w:val="en-US"/>
        </w:rPr>
        <w:t xml:space="preserve"> IEEE ESTC 202</w:t>
      </w:r>
      <w:r w:rsidR="006E409E">
        <w:rPr>
          <w:rStyle w:val="Fett"/>
          <w:color w:val="FF0000"/>
          <w:sz w:val="24"/>
          <w:szCs w:val="24"/>
          <w:lang w:val="en-US"/>
        </w:rPr>
        <w:t>6</w:t>
      </w:r>
      <w:r>
        <w:rPr>
          <w:rStyle w:val="Fett"/>
          <w:color w:val="FF0000"/>
          <w:sz w:val="24"/>
          <w:szCs w:val="24"/>
          <w:lang w:val="en-US"/>
        </w:rPr>
        <w:t xml:space="preserve"> (short title)</w:t>
      </w:r>
    </w:p>
    <w:p w14:paraId="626AA02A" w14:textId="30B8FC80" w:rsidR="00C10035" w:rsidRPr="00C10035" w:rsidRDefault="00C10035" w:rsidP="00C10035">
      <w:pPr>
        <w:rPr>
          <w:rStyle w:val="Fett"/>
          <w:color w:val="FF0000"/>
          <w:sz w:val="24"/>
          <w:szCs w:val="24"/>
          <w:lang w:val="en-US"/>
        </w:rPr>
      </w:pPr>
      <w:r w:rsidRPr="00C10035">
        <w:rPr>
          <w:b/>
          <w:bCs/>
          <w:color w:val="FF0000"/>
          <w:sz w:val="24"/>
          <w:szCs w:val="24"/>
          <w:lang w:val="en-US"/>
        </w:rPr>
        <w:t>1</w:t>
      </w:r>
      <w:r w:rsidR="006E409E">
        <w:rPr>
          <w:b/>
          <w:bCs/>
          <w:color w:val="FF0000"/>
          <w:sz w:val="24"/>
          <w:szCs w:val="24"/>
          <w:lang w:val="en-US"/>
        </w:rPr>
        <w:t>1</w:t>
      </w:r>
      <w:r w:rsidRPr="00C10035">
        <w:rPr>
          <w:b/>
          <w:bCs/>
          <w:color w:val="FF0000"/>
          <w:sz w:val="24"/>
          <w:szCs w:val="24"/>
          <w:vertAlign w:val="superscript"/>
          <w:lang w:val="en-US"/>
        </w:rPr>
        <w:t>th</w:t>
      </w:r>
      <w:r w:rsidRPr="00C10035">
        <w:rPr>
          <w:b/>
          <w:bCs/>
          <w:color w:val="FF0000"/>
          <w:sz w:val="24"/>
          <w:szCs w:val="24"/>
          <w:lang w:val="en-US"/>
        </w:rPr>
        <w:t xml:space="preserve"> IEEE Electronics System-Integration Technology Conference</w:t>
      </w:r>
      <w:r>
        <w:rPr>
          <w:b/>
          <w:bCs/>
          <w:color w:val="FF0000"/>
          <w:sz w:val="24"/>
          <w:szCs w:val="24"/>
          <w:lang w:val="en-US"/>
        </w:rPr>
        <w:t xml:space="preserve"> (long title)</w:t>
      </w:r>
    </w:p>
    <w:p w14:paraId="27AA254F" w14:textId="77777777" w:rsidR="00C10035" w:rsidRDefault="00C10035" w:rsidP="00C10035">
      <w:pPr>
        <w:rPr>
          <w:rStyle w:val="Fett"/>
          <w:sz w:val="32"/>
          <w:szCs w:val="32"/>
          <w:lang w:val="en-US"/>
        </w:rPr>
      </w:pPr>
    </w:p>
    <w:p w14:paraId="21431938" w14:textId="0A49E9A5" w:rsidR="00C10035" w:rsidRPr="00C10035" w:rsidRDefault="00C10035" w:rsidP="00C10035">
      <w:pPr>
        <w:rPr>
          <w:sz w:val="32"/>
          <w:szCs w:val="32"/>
          <w:lang w:val="en-US"/>
        </w:rPr>
      </w:pPr>
      <w:r w:rsidRPr="00C10035">
        <w:rPr>
          <w:rStyle w:val="Fett"/>
          <w:sz w:val="32"/>
          <w:szCs w:val="32"/>
          <w:lang w:val="en-US"/>
        </w:rPr>
        <w:t>1</w:t>
      </w:r>
      <w:r w:rsidR="006E409E">
        <w:rPr>
          <w:rStyle w:val="Fett"/>
          <w:sz w:val="32"/>
          <w:szCs w:val="32"/>
          <w:lang w:val="en-US"/>
        </w:rPr>
        <w:t>1</w:t>
      </w:r>
      <w:r w:rsidRPr="00C10035">
        <w:rPr>
          <w:rStyle w:val="Fett"/>
          <w:sz w:val="32"/>
          <w:szCs w:val="32"/>
          <w:vertAlign w:val="superscript"/>
          <w:lang w:val="en-US"/>
        </w:rPr>
        <w:t>th</w:t>
      </w:r>
      <w:r w:rsidRPr="00C10035">
        <w:rPr>
          <w:rStyle w:val="Fett"/>
          <w:sz w:val="32"/>
          <w:szCs w:val="32"/>
          <w:lang w:val="en-US"/>
        </w:rPr>
        <w:t xml:space="preserve"> IEEE ESTC 202</w:t>
      </w:r>
      <w:r w:rsidR="000328F2">
        <w:rPr>
          <w:rStyle w:val="Fett"/>
          <w:sz w:val="32"/>
          <w:szCs w:val="32"/>
          <w:lang w:val="en-US"/>
        </w:rPr>
        <w:t>6</w:t>
      </w:r>
      <w:r w:rsidRPr="00C10035">
        <w:rPr>
          <w:rStyle w:val="Fett"/>
          <w:sz w:val="32"/>
          <w:szCs w:val="32"/>
          <w:lang w:val="en-US"/>
        </w:rPr>
        <w:t xml:space="preserve"> comes to </w:t>
      </w:r>
      <w:r w:rsidR="006E409E">
        <w:rPr>
          <w:rStyle w:val="Fett"/>
          <w:sz w:val="32"/>
          <w:szCs w:val="32"/>
          <w:lang w:val="en-US"/>
        </w:rPr>
        <w:t>Helsinki</w:t>
      </w:r>
      <w:r w:rsidRPr="00C10035">
        <w:rPr>
          <w:rStyle w:val="Fett"/>
          <w:sz w:val="32"/>
          <w:szCs w:val="32"/>
          <w:lang w:val="en-US"/>
        </w:rPr>
        <w:t>!</w:t>
      </w:r>
    </w:p>
    <w:p w14:paraId="262B4A0B" w14:textId="200F5C17" w:rsidR="00C10035" w:rsidRPr="00C10035" w:rsidRDefault="00C10035" w:rsidP="00C10035">
      <w:pPr>
        <w:rPr>
          <w:rFonts w:asciiTheme="minorHAnsi" w:hAnsiTheme="minorHAnsi" w:cstheme="minorHAnsi"/>
          <w:lang w:val="en-US"/>
        </w:rPr>
      </w:pPr>
      <w:r>
        <w:rPr>
          <w:color w:val="666666"/>
          <w:lang w:val="en-US"/>
        </w:rPr>
        <w:br/>
      </w:r>
      <w:r w:rsidRPr="00C10035">
        <w:rPr>
          <w:rFonts w:asciiTheme="minorHAnsi" w:hAnsiTheme="minorHAnsi" w:cstheme="minorHAnsi"/>
          <w:lang w:val="en-US"/>
        </w:rPr>
        <w:t>The 1</w:t>
      </w:r>
      <w:r w:rsidR="006E409E">
        <w:rPr>
          <w:rFonts w:asciiTheme="minorHAnsi" w:hAnsiTheme="minorHAnsi" w:cstheme="minorHAnsi"/>
          <w:lang w:val="en-US"/>
        </w:rPr>
        <w:t>1</w:t>
      </w:r>
      <w:r w:rsidRPr="00C10035">
        <w:rPr>
          <w:rFonts w:asciiTheme="minorHAnsi" w:hAnsiTheme="minorHAnsi" w:cstheme="minorHAnsi"/>
          <w:vertAlign w:val="superscript"/>
          <w:lang w:val="en-US"/>
        </w:rPr>
        <w:t>th</w:t>
      </w:r>
      <w:r w:rsidRPr="00C10035">
        <w:rPr>
          <w:rFonts w:asciiTheme="minorHAnsi" w:hAnsiTheme="minorHAnsi" w:cstheme="minorHAnsi"/>
          <w:lang w:val="en-US"/>
        </w:rPr>
        <w:t xml:space="preserve"> IEEE Electronics System-Integration Technology Conference will be taking place in </w:t>
      </w:r>
      <w:r w:rsidR="006E409E">
        <w:rPr>
          <w:rFonts w:asciiTheme="minorHAnsi" w:hAnsiTheme="minorHAnsi" w:cstheme="minorHAnsi"/>
          <w:lang w:val="en-US"/>
        </w:rPr>
        <w:t>Helsinki</w:t>
      </w:r>
      <w:r w:rsidRPr="00C10035">
        <w:rPr>
          <w:rFonts w:asciiTheme="minorHAnsi" w:hAnsiTheme="minorHAnsi" w:cstheme="minorHAnsi"/>
          <w:lang w:val="en-US"/>
        </w:rPr>
        <w:t xml:space="preserve"> from September </w:t>
      </w:r>
      <w:r w:rsidR="006E409E">
        <w:rPr>
          <w:rFonts w:asciiTheme="minorHAnsi" w:hAnsiTheme="minorHAnsi" w:cstheme="minorHAnsi"/>
          <w:lang w:val="en-US"/>
        </w:rPr>
        <w:t>9-</w:t>
      </w:r>
      <w:r w:rsidRPr="00C10035">
        <w:rPr>
          <w:rFonts w:asciiTheme="minorHAnsi" w:hAnsiTheme="minorHAnsi" w:cstheme="minorHAnsi"/>
          <w:lang w:val="en-US"/>
        </w:rPr>
        <w:t>11, 202</w:t>
      </w:r>
      <w:r w:rsidR="006E409E">
        <w:rPr>
          <w:rFonts w:asciiTheme="minorHAnsi" w:hAnsiTheme="minorHAnsi" w:cstheme="minorHAnsi"/>
          <w:lang w:val="en-US"/>
        </w:rPr>
        <w:t>6</w:t>
      </w:r>
      <w:r w:rsidRPr="00C10035">
        <w:rPr>
          <w:rFonts w:asciiTheme="minorHAnsi" w:hAnsiTheme="minorHAnsi" w:cstheme="minorHAnsi"/>
          <w:lang w:val="en-US"/>
        </w:rPr>
        <w:t xml:space="preserve">. IEEE ESTC is the premier international event in the field of electronics packaging and system integration and the IEEE EPS flagship conference in Europe, co-sponsored by IMAPS Europe. This year’s conference is chaired by </w:t>
      </w:r>
      <w:r w:rsidR="006E409E">
        <w:rPr>
          <w:rFonts w:asciiTheme="minorHAnsi" w:hAnsiTheme="minorHAnsi" w:cstheme="minorHAnsi"/>
          <w:lang w:val="en-US"/>
        </w:rPr>
        <w:t xml:space="preserve">Toni </w:t>
      </w:r>
      <w:r w:rsidR="006E409E" w:rsidRPr="006E409E">
        <w:rPr>
          <w:rFonts w:asciiTheme="minorHAnsi" w:hAnsiTheme="minorHAnsi" w:cstheme="minorHAnsi"/>
          <w:lang w:val="en-US"/>
        </w:rPr>
        <w:t>Mattila</w:t>
      </w:r>
      <w:r w:rsidRPr="00C10035">
        <w:rPr>
          <w:rFonts w:asciiTheme="minorHAnsi" w:hAnsiTheme="minorHAnsi" w:cstheme="minorHAnsi"/>
          <w:lang w:val="en-US"/>
        </w:rPr>
        <w:t xml:space="preserve"> from </w:t>
      </w:r>
      <w:r w:rsidR="006E409E">
        <w:rPr>
          <w:rFonts w:asciiTheme="minorHAnsi" w:hAnsiTheme="minorHAnsi" w:cstheme="minorHAnsi"/>
          <w:lang w:val="en-US"/>
        </w:rPr>
        <w:t>Business Finland</w:t>
      </w:r>
      <w:r w:rsidRPr="00C10035">
        <w:rPr>
          <w:rFonts w:asciiTheme="minorHAnsi" w:hAnsiTheme="minorHAnsi" w:cstheme="minorHAnsi"/>
          <w:lang w:val="en-US"/>
        </w:rPr>
        <w:t>.</w:t>
      </w:r>
    </w:p>
    <w:p w14:paraId="65C45386" w14:textId="250FBB32" w:rsidR="00C10035" w:rsidRPr="00C10035" w:rsidRDefault="00C10035" w:rsidP="00C10035">
      <w:pPr>
        <w:rPr>
          <w:rFonts w:asciiTheme="minorHAnsi" w:hAnsiTheme="minorHAnsi" w:cstheme="minorHAnsi"/>
          <w:lang w:val="en-US"/>
        </w:rPr>
      </w:pPr>
      <w:r w:rsidRPr="00C10035">
        <w:rPr>
          <w:rFonts w:asciiTheme="minorHAnsi" w:hAnsiTheme="minorHAnsi" w:cstheme="minorHAnsi"/>
          <w:lang w:val="en-US"/>
        </w:rPr>
        <w:br/>
      </w:r>
      <w:r w:rsidRPr="00C10035">
        <w:rPr>
          <w:rStyle w:val="Fett"/>
          <w:rFonts w:asciiTheme="minorHAnsi" w:hAnsiTheme="minorHAnsi" w:cstheme="minorHAnsi"/>
          <w:lang w:val="en-US"/>
        </w:rPr>
        <w:t>Call for papers and range of topics</w:t>
      </w:r>
      <w:r w:rsidRPr="00C10035">
        <w:rPr>
          <w:rFonts w:asciiTheme="minorHAnsi" w:hAnsiTheme="minorHAnsi" w:cstheme="minorHAnsi"/>
          <w:lang w:val="en-US"/>
        </w:rPr>
        <w:br/>
        <w:t xml:space="preserve">If you are interested in presenting a paper or a poster at the conference, please submit your abstract with a maximum of </w:t>
      </w:r>
      <w:r w:rsidR="00045757">
        <w:rPr>
          <w:rFonts w:asciiTheme="minorHAnsi" w:hAnsiTheme="minorHAnsi" w:cstheme="minorHAnsi"/>
          <w:lang w:val="en-US"/>
        </w:rPr>
        <w:t>6</w:t>
      </w:r>
      <w:r w:rsidRPr="00C10035">
        <w:rPr>
          <w:rFonts w:asciiTheme="minorHAnsi" w:hAnsiTheme="minorHAnsi" w:cstheme="minorHAnsi"/>
          <w:lang w:val="en-US"/>
        </w:rPr>
        <w:t>00 words by March 1st, 202</w:t>
      </w:r>
      <w:r w:rsidR="006E409E">
        <w:rPr>
          <w:rFonts w:asciiTheme="minorHAnsi" w:hAnsiTheme="minorHAnsi" w:cstheme="minorHAnsi"/>
          <w:lang w:val="en-US"/>
        </w:rPr>
        <w:t>6</w:t>
      </w:r>
      <w:r w:rsidRPr="00C10035">
        <w:rPr>
          <w:rFonts w:asciiTheme="minorHAnsi" w:hAnsiTheme="minorHAnsi" w:cstheme="minorHAnsi"/>
          <w:lang w:val="en-US"/>
        </w:rPr>
        <w:t xml:space="preserve">! All abstracts will undergo a double-blind review process. </w:t>
      </w:r>
      <w:r w:rsidR="00DB3E6F">
        <w:rPr>
          <w:rFonts w:asciiTheme="minorHAnsi" w:hAnsiTheme="minorHAnsi" w:cstheme="minorHAnsi"/>
          <w:lang w:val="en-US"/>
        </w:rPr>
        <w:t>The Call for Papers, t</w:t>
      </w:r>
      <w:r w:rsidRPr="00C10035">
        <w:rPr>
          <w:rFonts w:asciiTheme="minorHAnsi" w:hAnsiTheme="minorHAnsi" w:cstheme="minorHAnsi"/>
          <w:lang w:val="en-US"/>
        </w:rPr>
        <w:t>he abstract template and further information on the abstract submission process are available at</w:t>
      </w:r>
      <w:r w:rsidR="006E409E">
        <w:rPr>
          <w:rFonts w:asciiTheme="minorHAnsi" w:hAnsiTheme="minorHAnsi" w:cstheme="minorHAnsi"/>
          <w:lang w:val="en-US"/>
        </w:rPr>
        <w:t xml:space="preserve"> </w:t>
      </w:r>
      <w:hyperlink r:id="rId5" w:history="1">
        <w:r w:rsidR="006E409E" w:rsidRPr="000E768B">
          <w:rPr>
            <w:rStyle w:val="Hyperlink"/>
            <w:rFonts w:asciiTheme="minorHAnsi" w:hAnsiTheme="minorHAnsi" w:cstheme="minorHAnsi"/>
            <w:lang w:val="en-US"/>
          </w:rPr>
          <w:t>https://www.estc-conference.net/submissions/</w:t>
        </w:r>
      </w:hyperlink>
      <w:r w:rsidRPr="00C10035">
        <w:rPr>
          <w:rFonts w:asciiTheme="minorHAnsi" w:hAnsiTheme="minorHAnsi" w:cstheme="minorHAnsi"/>
          <w:lang w:val="en-US"/>
        </w:rPr>
        <w:t>.</w:t>
      </w:r>
      <w:r w:rsidR="006E409E">
        <w:rPr>
          <w:rFonts w:asciiTheme="minorHAnsi" w:hAnsiTheme="minorHAnsi" w:cstheme="minorHAnsi"/>
          <w:lang w:val="en-US"/>
        </w:rPr>
        <w:t xml:space="preserve"> </w:t>
      </w:r>
      <w:r w:rsidRPr="00C10035">
        <w:rPr>
          <w:rFonts w:asciiTheme="minorHAnsi" w:hAnsiTheme="minorHAnsi" w:cstheme="minorHAnsi"/>
          <w:lang w:val="en-US"/>
        </w:rPr>
        <w:t xml:space="preserve"> </w:t>
      </w:r>
    </w:p>
    <w:p w14:paraId="37C5191E" w14:textId="77777777" w:rsidR="00C10035" w:rsidRPr="00C10035" w:rsidRDefault="00C10035" w:rsidP="00C10035">
      <w:pPr>
        <w:rPr>
          <w:rFonts w:asciiTheme="minorHAnsi" w:hAnsiTheme="minorHAnsi" w:cstheme="minorHAnsi"/>
          <w:lang w:val="en-US"/>
        </w:rPr>
      </w:pPr>
    </w:p>
    <w:p w14:paraId="1F615AC8" w14:textId="77777777" w:rsidR="00C10035" w:rsidRPr="00C10035" w:rsidRDefault="00C10035" w:rsidP="00C10035">
      <w:pPr>
        <w:rPr>
          <w:rFonts w:asciiTheme="minorHAnsi" w:hAnsiTheme="minorHAnsi" w:cstheme="minorHAnsi"/>
          <w:lang w:val="en-US"/>
        </w:rPr>
      </w:pPr>
      <w:r w:rsidRPr="00C10035">
        <w:rPr>
          <w:rFonts w:asciiTheme="minorHAnsi" w:hAnsiTheme="minorHAnsi" w:cstheme="minorHAnsi"/>
          <w:lang w:val="en-US"/>
        </w:rPr>
        <w:t>Topics include (but are not restricted to):</w:t>
      </w:r>
    </w:p>
    <w:p w14:paraId="74E47E0C" w14:textId="77777777" w:rsidR="00C10035" w:rsidRPr="00C10035" w:rsidRDefault="00C10035" w:rsidP="00C10035">
      <w:pPr>
        <w:numPr>
          <w:ilvl w:val="0"/>
          <w:numId w:val="1"/>
        </w:numPr>
        <w:spacing w:before="100" w:beforeAutospacing="1" w:after="100" w:afterAutospacing="1"/>
        <w:rPr>
          <w:rFonts w:asciiTheme="minorHAnsi" w:eastAsia="Times New Roman" w:hAnsiTheme="minorHAnsi" w:cstheme="minorHAnsi"/>
        </w:rPr>
      </w:pPr>
      <w:r w:rsidRPr="00C10035">
        <w:rPr>
          <w:rFonts w:asciiTheme="minorHAnsi" w:eastAsia="Times New Roman" w:hAnsiTheme="minorHAnsi" w:cstheme="minorHAnsi"/>
        </w:rPr>
        <w:t>Advanced Packaging</w:t>
      </w:r>
    </w:p>
    <w:p w14:paraId="7CC498ED" w14:textId="77777777" w:rsidR="00C10035" w:rsidRPr="00C10035" w:rsidRDefault="00C10035" w:rsidP="00C10035">
      <w:pPr>
        <w:numPr>
          <w:ilvl w:val="0"/>
          <w:numId w:val="1"/>
        </w:numPr>
        <w:spacing w:before="100" w:beforeAutospacing="1" w:after="100" w:afterAutospacing="1"/>
        <w:rPr>
          <w:rFonts w:asciiTheme="minorHAnsi" w:eastAsia="Times New Roman" w:hAnsiTheme="minorHAnsi" w:cstheme="minorHAnsi"/>
        </w:rPr>
      </w:pPr>
      <w:r w:rsidRPr="00C10035">
        <w:rPr>
          <w:rFonts w:asciiTheme="minorHAnsi" w:eastAsia="Times New Roman" w:hAnsiTheme="minorHAnsi" w:cstheme="minorHAnsi"/>
        </w:rPr>
        <w:t>Materials for Interconnects and Packaging</w:t>
      </w:r>
    </w:p>
    <w:p w14:paraId="1D2BC4FE" w14:textId="77777777" w:rsidR="00C10035" w:rsidRPr="00C10035" w:rsidRDefault="00C10035" w:rsidP="00C10035">
      <w:pPr>
        <w:numPr>
          <w:ilvl w:val="0"/>
          <w:numId w:val="1"/>
        </w:numPr>
        <w:spacing w:before="100" w:beforeAutospacing="1" w:after="100" w:afterAutospacing="1"/>
        <w:rPr>
          <w:rFonts w:asciiTheme="minorHAnsi" w:eastAsia="Times New Roman" w:hAnsiTheme="minorHAnsi" w:cstheme="minorHAnsi"/>
        </w:rPr>
      </w:pPr>
      <w:r w:rsidRPr="00C10035">
        <w:rPr>
          <w:rFonts w:asciiTheme="minorHAnsi" w:eastAsia="Times New Roman" w:hAnsiTheme="minorHAnsi" w:cstheme="minorHAnsi"/>
        </w:rPr>
        <w:t>Optoelectronic Systems Packaging</w:t>
      </w:r>
    </w:p>
    <w:p w14:paraId="333118B8" w14:textId="77777777" w:rsidR="00C10035" w:rsidRPr="00C10035" w:rsidRDefault="00C10035" w:rsidP="00C10035">
      <w:pPr>
        <w:numPr>
          <w:ilvl w:val="0"/>
          <w:numId w:val="1"/>
        </w:numPr>
        <w:spacing w:before="100" w:beforeAutospacing="1" w:after="100" w:afterAutospacing="1"/>
        <w:rPr>
          <w:rFonts w:asciiTheme="minorHAnsi" w:eastAsia="Times New Roman" w:hAnsiTheme="minorHAnsi" w:cstheme="minorHAnsi"/>
        </w:rPr>
      </w:pPr>
      <w:r w:rsidRPr="00C10035">
        <w:rPr>
          <w:rFonts w:asciiTheme="minorHAnsi" w:eastAsia="Times New Roman" w:hAnsiTheme="minorHAnsi" w:cstheme="minorHAnsi"/>
        </w:rPr>
        <w:t>Assembly and Manufacturing Technologies</w:t>
      </w:r>
    </w:p>
    <w:p w14:paraId="7D8E1984" w14:textId="77777777" w:rsidR="00C10035" w:rsidRPr="00C10035" w:rsidRDefault="00C10035" w:rsidP="00C10035">
      <w:pPr>
        <w:numPr>
          <w:ilvl w:val="0"/>
          <w:numId w:val="1"/>
        </w:numPr>
        <w:spacing w:before="100" w:beforeAutospacing="1" w:after="100" w:afterAutospacing="1"/>
        <w:rPr>
          <w:rFonts w:asciiTheme="minorHAnsi" w:eastAsia="Times New Roman" w:hAnsiTheme="minorHAnsi" w:cstheme="minorHAnsi"/>
        </w:rPr>
      </w:pPr>
      <w:r w:rsidRPr="00C10035">
        <w:rPr>
          <w:rFonts w:asciiTheme="minorHAnsi" w:eastAsia="Times New Roman" w:hAnsiTheme="minorHAnsi" w:cstheme="minorHAnsi"/>
        </w:rPr>
        <w:t>Design Tools and Modeling</w:t>
      </w:r>
    </w:p>
    <w:p w14:paraId="4F75D284" w14:textId="77777777" w:rsidR="00C10035" w:rsidRPr="00C10035" w:rsidRDefault="00C10035" w:rsidP="00C10035">
      <w:pPr>
        <w:numPr>
          <w:ilvl w:val="0"/>
          <w:numId w:val="1"/>
        </w:numPr>
        <w:spacing w:before="100" w:beforeAutospacing="1" w:after="100" w:afterAutospacing="1"/>
        <w:rPr>
          <w:rFonts w:asciiTheme="minorHAnsi" w:eastAsia="Times New Roman" w:hAnsiTheme="minorHAnsi" w:cstheme="minorHAnsi"/>
        </w:rPr>
      </w:pPr>
      <w:r w:rsidRPr="00C10035">
        <w:rPr>
          <w:rFonts w:asciiTheme="minorHAnsi" w:eastAsia="Times New Roman" w:hAnsiTheme="minorHAnsi" w:cstheme="minorHAnsi"/>
        </w:rPr>
        <w:t>Power Electronics System Packaging</w:t>
      </w:r>
    </w:p>
    <w:p w14:paraId="7619EBA4" w14:textId="77777777" w:rsidR="00C10035" w:rsidRPr="00C10035" w:rsidRDefault="00C10035" w:rsidP="00C10035">
      <w:pPr>
        <w:numPr>
          <w:ilvl w:val="0"/>
          <w:numId w:val="1"/>
        </w:numPr>
        <w:spacing w:before="100" w:beforeAutospacing="1" w:after="100" w:afterAutospacing="1"/>
        <w:rPr>
          <w:rFonts w:asciiTheme="minorHAnsi" w:eastAsia="Times New Roman" w:hAnsiTheme="minorHAnsi" w:cstheme="minorHAnsi"/>
        </w:rPr>
      </w:pPr>
      <w:r w:rsidRPr="00C10035">
        <w:rPr>
          <w:rFonts w:asciiTheme="minorHAnsi" w:eastAsia="Times New Roman" w:hAnsiTheme="minorHAnsi" w:cstheme="minorHAnsi"/>
        </w:rPr>
        <w:t>Advanced Technologies for Emerging Systems</w:t>
      </w:r>
    </w:p>
    <w:p w14:paraId="5B71DCAD" w14:textId="77777777" w:rsidR="00C10035" w:rsidRPr="00C10035" w:rsidRDefault="00C10035" w:rsidP="00C10035">
      <w:pPr>
        <w:numPr>
          <w:ilvl w:val="0"/>
          <w:numId w:val="1"/>
        </w:numPr>
        <w:spacing w:before="100" w:beforeAutospacing="1" w:after="100" w:afterAutospacing="1"/>
        <w:rPr>
          <w:rFonts w:asciiTheme="minorHAnsi" w:eastAsia="Times New Roman" w:hAnsiTheme="minorHAnsi" w:cstheme="minorHAnsi"/>
          <w:lang w:val="en-US"/>
        </w:rPr>
      </w:pPr>
      <w:r w:rsidRPr="00C10035">
        <w:rPr>
          <w:rFonts w:asciiTheme="minorHAnsi" w:eastAsia="Times New Roman" w:hAnsiTheme="minorHAnsi" w:cstheme="minorHAnsi"/>
          <w:lang w:val="en-US"/>
        </w:rPr>
        <w:t>Reliability of Electronic Devices and Systems</w:t>
      </w:r>
    </w:p>
    <w:p w14:paraId="3A2BBA7B" w14:textId="77777777" w:rsidR="00C10035" w:rsidRPr="00C10035" w:rsidRDefault="00C10035" w:rsidP="00C10035">
      <w:pPr>
        <w:numPr>
          <w:ilvl w:val="0"/>
          <w:numId w:val="1"/>
        </w:numPr>
        <w:spacing w:before="100" w:beforeAutospacing="1" w:after="100" w:afterAutospacing="1"/>
        <w:rPr>
          <w:rFonts w:asciiTheme="minorHAnsi" w:eastAsia="Times New Roman" w:hAnsiTheme="minorHAnsi" w:cstheme="minorHAnsi"/>
        </w:rPr>
      </w:pPr>
      <w:r w:rsidRPr="00C10035">
        <w:rPr>
          <w:rFonts w:asciiTheme="minorHAnsi" w:eastAsia="Times New Roman" w:hAnsiTheme="minorHAnsi" w:cstheme="minorHAnsi"/>
        </w:rPr>
        <w:t>Flexible, Printed and Hybrid Electronics</w:t>
      </w:r>
    </w:p>
    <w:p w14:paraId="3A9DCE29" w14:textId="77777777" w:rsidR="00C10035" w:rsidRPr="00C10035" w:rsidRDefault="00C10035" w:rsidP="00C10035">
      <w:pPr>
        <w:numPr>
          <w:ilvl w:val="0"/>
          <w:numId w:val="1"/>
        </w:numPr>
        <w:spacing w:before="100" w:beforeAutospacing="1" w:after="100" w:afterAutospacing="1"/>
        <w:rPr>
          <w:rFonts w:asciiTheme="minorHAnsi" w:eastAsia="Times New Roman" w:hAnsiTheme="minorHAnsi" w:cstheme="minorHAnsi"/>
          <w:lang w:val="en-US"/>
        </w:rPr>
      </w:pPr>
      <w:r w:rsidRPr="00C10035">
        <w:rPr>
          <w:rFonts w:asciiTheme="minorHAnsi" w:eastAsia="Times New Roman" w:hAnsiTheme="minorHAnsi" w:cstheme="minorHAnsi"/>
          <w:lang w:val="en-US"/>
        </w:rPr>
        <w:t>RF, mm-wave and THz Systems Packaging</w:t>
      </w:r>
    </w:p>
    <w:p w14:paraId="52FACDB1" w14:textId="410254C2" w:rsidR="00C10035" w:rsidRPr="00C10035" w:rsidRDefault="00C10035" w:rsidP="00C10035">
      <w:pPr>
        <w:spacing w:after="240"/>
        <w:rPr>
          <w:rFonts w:asciiTheme="minorHAnsi" w:hAnsiTheme="minorHAnsi" w:cstheme="minorHAnsi"/>
          <w:lang w:val="en-US"/>
        </w:rPr>
      </w:pPr>
      <w:r w:rsidRPr="00C10035">
        <w:rPr>
          <w:rStyle w:val="Fett"/>
          <w:rFonts w:asciiTheme="minorHAnsi" w:hAnsiTheme="minorHAnsi" w:cstheme="minorHAnsi"/>
          <w:lang w:val="en-US"/>
        </w:rPr>
        <w:t>  </w:t>
      </w:r>
      <w:r w:rsidRPr="00C10035">
        <w:rPr>
          <w:rFonts w:asciiTheme="minorHAnsi" w:hAnsiTheme="minorHAnsi" w:cstheme="minorHAnsi"/>
          <w:b/>
          <w:bCs/>
          <w:lang w:val="en-US"/>
        </w:rPr>
        <w:br/>
      </w:r>
      <w:r w:rsidRPr="00C10035">
        <w:rPr>
          <w:rStyle w:val="Fett"/>
          <w:rFonts w:asciiTheme="minorHAnsi" w:hAnsiTheme="minorHAnsi" w:cstheme="minorHAnsi"/>
          <w:lang w:val="en-US"/>
        </w:rPr>
        <w:t>Proceedings and Publication in IEEE Xplore</w:t>
      </w:r>
      <w:r w:rsidRPr="00C10035">
        <w:rPr>
          <w:rFonts w:asciiTheme="minorHAnsi" w:hAnsiTheme="minorHAnsi" w:cstheme="minorHAnsi"/>
          <w:lang w:val="en-US"/>
        </w:rPr>
        <w:br/>
        <w:t>As in previous years, the conference papers will be published in the conference proceedings and be available in the IEEE Xplore database after the conference.</w:t>
      </w:r>
    </w:p>
    <w:p w14:paraId="7AB1CE1F" w14:textId="77777777" w:rsidR="00C10035" w:rsidRPr="00C10035" w:rsidRDefault="00C10035" w:rsidP="00C10035">
      <w:pPr>
        <w:rPr>
          <w:rFonts w:asciiTheme="minorHAnsi" w:hAnsiTheme="minorHAnsi" w:cstheme="minorHAnsi"/>
          <w:b/>
          <w:bCs/>
          <w:lang w:val="en-US"/>
        </w:rPr>
      </w:pPr>
      <w:r w:rsidRPr="00C10035">
        <w:rPr>
          <w:rFonts w:asciiTheme="minorHAnsi" w:hAnsiTheme="minorHAnsi" w:cstheme="minorHAnsi"/>
          <w:b/>
          <w:bCs/>
          <w:lang w:val="en-US"/>
        </w:rPr>
        <w:t>Sponsoring &amp; Exhibition Opportunities</w:t>
      </w:r>
    </w:p>
    <w:p w14:paraId="5C34D049" w14:textId="45082B5C" w:rsidR="00C10035" w:rsidRPr="00C10035" w:rsidRDefault="00C10035" w:rsidP="00C10035">
      <w:pPr>
        <w:pStyle w:val="StandardWeb"/>
        <w:spacing w:before="0" w:beforeAutospacing="0"/>
        <w:rPr>
          <w:rFonts w:asciiTheme="minorHAnsi" w:hAnsiTheme="minorHAnsi" w:cstheme="minorHAnsi"/>
          <w:lang w:val="en-US"/>
        </w:rPr>
      </w:pPr>
      <w:r w:rsidRPr="00C10035">
        <w:rPr>
          <w:rFonts w:asciiTheme="minorHAnsi" w:hAnsiTheme="minorHAnsi" w:cstheme="minorHAnsi"/>
          <w:lang w:val="en-US"/>
        </w:rPr>
        <w:t>Sponsoring IEEE ESTC 202</w:t>
      </w:r>
      <w:r w:rsidR="008D6767">
        <w:rPr>
          <w:rFonts w:asciiTheme="minorHAnsi" w:hAnsiTheme="minorHAnsi" w:cstheme="minorHAnsi"/>
          <w:lang w:val="en-US"/>
        </w:rPr>
        <w:t>6</w:t>
      </w:r>
      <w:r w:rsidRPr="00C10035">
        <w:rPr>
          <w:rFonts w:asciiTheme="minorHAnsi" w:hAnsiTheme="minorHAnsi" w:cstheme="minorHAnsi"/>
          <w:lang w:val="en-US"/>
        </w:rPr>
        <w:t xml:space="preserve"> and/or exhibiting at the conference offers companies and organizations an excellent opportunity to raise their profile in the important field of electronics packaging and system integration. Multiply your visibility by being associated with Europe's premier microelectronics packaging event in 202</w:t>
      </w:r>
      <w:r w:rsidR="008D6767">
        <w:rPr>
          <w:rFonts w:asciiTheme="minorHAnsi" w:hAnsiTheme="minorHAnsi" w:cstheme="minorHAnsi"/>
          <w:lang w:val="en-US"/>
        </w:rPr>
        <w:t>6</w:t>
      </w:r>
      <w:r w:rsidRPr="00C10035">
        <w:rPr>
          <w:rFonts w:asciiTheme="minorHAnsi" w:hAnsiTheme="minorHAnsi" w:cstheme="minorHAnsi"/>
          <w:lang w:val="en-US"/>
        </w:rPr>
        <w:t>!</w:t>
      </w:r>
    </w:p>
    <w:p w14:paraId="3D192030" w14:textId="6E4F63BD" w:rsidR="00C10035" w:rsidRPr="00C10035" w:rsidRDefault="00C10035" w:rsidP="00C10035">
      <w:pPr>
        <w:pStyle w:val="StandardWeb"/>
        <w:spacing w:before="0" w:beforeAutospacing="0"/>
        <w:rPr>
          <w:rFonts w:asciiTheme="minorHAnsi" w:hAnsiTheme="minorHAnsi" w:cstheme="minorHAnsi"/>
          <w:lang w:val="en-US"/>
        </w:rPr>
      </w:pPr>
      <w:r w:rsidRPr="00C10035">
        <w:rPr>
          <w:rFonts w:asciiTheme="minorHAnsi" w:hAnsiTheme="minorHAnsi" w:cstheme="minorHAnsi"/>
          <w:lang w:val="en-US"/>
        </w:rPr>
        <w:t>Check our</w:t>
      </w:r>
      <w:r w:rsidR="008D6767">
        <w:rPr>
          <w:rFonts w:asciiTheme="minorHAnsi" w:hAnsiTheme="minorHAnsi" w:cstheme="minorHAnsi"/>
          <w:lang w:val="en-US"/>
        </w:rPr>
        <w:t xml:space="preserve"> </w:t>
      </w:r>
      <w:hyperlink r:id="rId6" w:history="1">
        <w:r w:rsidR="008D6767" w:rsidRPr="008D6767">
          <w:rPr>
            <w:rStyle w:val="Hyperlink"/>
            <w:rFonts w:asciiTheme="minorHAnsi" w:hAnsiTheme="minorHAnsi" w:cstheme="minorHAnsi"/>
            <w:lang w:val="en-US"/>
          </w:rPr>
          <w:t>website</w:t>
        </w:r>
      </w:hyperlink>
      <w:r w:rsidR="008D6767">
        <w:rPr>
          <w:rFonts w:asciiTheme="minorHAnsi" w:hAnsiTheme="minorHAnsi" w:cstheme="minorHAnsi"/>
          <w:lang w:val="en-US"/>
        </w:rPr>
        <w:t xml:space="preserve"> </w:t>
      </w:r>
      <w:r w:rsidRPr="00C10035">
        <w:rPr>
          <w:rFonts w:asciiTheme="minorHAnsi" w:hAnsiTheme="minorHAnsi" w:cstheme="minorHAnsi"/>
          <w:lang w:val="en-US"/>
        </w:rPr>
        <w:t>for the different sponsorship and exhibition opportunities.</w:t>
      </w:r>
    </w:p>
    <w:sectPr w:rsidR="00C10035" w:rsidRPr="00C1003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E90D98"/>
    <w:multiLevelType w:val="multilevel"/>
    <w:tmpl w:val="3F8AF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022923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035"/>
    <w:rsid w:val="000328F2"/>
    <w:rsid w:val="00045757"/>
    <w:rsid w:val="001912BE"/>
    <w:rsid w:val="00600981"/>
    <w:rsid w:val="006E409E"/>
    <w:rsid w:val="008D6767"/>
    <w:rsid w:val="00BA5EEF"/>
    <w:rsid w:val="00C10035"/>
    <w:rsid w:val="00DB3E6F"/>
    <w:rsid w:val="00E616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00D5C"/>
  <w15:chartTrackingRefBased/>
  <w15:docId w15:val="{2A42FB82-13BC-42FB-BE30-E5FFAFC6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10035"/>
    <w:pPr>
      <w:spacing w:after="0" w:line="240" w:lineRule="auto"/>
    </w:pPr>
    <w:rPr>
      <w:rFonts w:ascii="Calibri" w:hAnsi="Calibri" w:cs="Calibri"/>
      <w:kern w:val="0"/>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10035"/>
    <w:rPr>
      <w:color w:val="0563C1" w:themeColor="hyperlink"/>
      <w:u w:val="single"/>
    </w:rPr>
  </w:style>
  <w:style w:type="paragraph" w:styleId="StandardWeb">
    <w:name w:val="Normal (Web)"/>
    <w:basedOn w:val="Standard"/>
    <w:uiPriority w:val="99"/>
    <w:unhideWhenUsed/>
    <w:rsid w:val="00C10035"/>
    <w:pPr>
      <w:spacing w:before="100" w:beforeAutospacing="1" w:after="100" w:afterAutospacing="1"/>
    </w:pPr>
  </w:style>
  <w:style w:type="character" w:styleId="Fett">
    <w:name w:val="Strong"/>
    <w:basedOn w:val="Absatz-Standardschriftart"/>
    <w:uiPriority w:val="22"/>
    <w:qFormat/>
    <w:rsid w:val="00C10035"/>
    <w:rPr>
      <w:b/>
      <w:bCs/>
    </w:rPr>
  </w:style>
  <w:style w:type="character" w:styleId="NichtaufgelsteErwhnung">
    <w:name w:val="Unresolved Mention"/>
    <w:basedOn w:val="Absatz-Standardschriftart"/>
    <w:uiPriority w:val="99"/>
    <w:semiHidden/>
    <w:unhideWhenUsed/>
    <w:rsid w:val="006E40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61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stc-conference.net/exhibition-and-sponsoring/" TargetMode="External"/><Relationship Id="rId5" Type="http://schemas.openxmlformats.org/officeDocument/2006/relationships/hyperlink" Target="https://www.estc-conference.net/submissions/"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1965</Characters>
  <Application>Microsoft Office Word</Application>
  <DocSecurity>0</DocSecurity>
  <Lines>16</Lines>
  <Paragraphs>4</Paragraphs>
  <ScaleCrop>false</ScaleCrop>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Creutzfeldt</dc:creator>
  <cp:keywords/>
  <dc:description/>
  <cp:lastModifiedBy>Ajda Omrani</cp:lastModifiedBy>
  <cp:revision>7</cp:revision>
  <dcterms:created xsi:type="dcterms:W3CDTF">2024-02-16T09:07:00Z</dcterms:created>
  <dcterms:modified xsi:type="dcterms:W3CDTF">2025-11-14T08:16:00Z</dcterms:modified>
</cp:coreProperties>
</file>